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34" w:rsidRPr="00565803" w:rsidRDefault="00B47234" w:rsidP="00E92A85">
      <w:pPr>
        <w:jc w:val="center"/>
        <w:rPr>
          <w:b/>
          <w:bCs/>
          <w:sz w:val="28"/>
          <w:szCs w:val="28"/>
          <w:lang w:val="uk-UA"/>
        </w:rPr>
      </w:pPr>
      <w:r w:rsidRPr="00565803">
        <w:rPr>
          <w:b/>
          <w:bCs/>
          <w:sz w:val="28"/>
          <w:szCs w:val="28"/>
          <w:lang w:val="uk-UA"/>
        </w:rPr>
        <w:t>АНАЛІЗ РЕГУЛЯТОРНОГО ВПЛИВУ</w:t>
      </w:r>
    </w:p>
    <w:p w:rsidR="00B47234" w:rsidRPr="00565803" w:rsidRDefault="00B47234" w:rsidP="00E92A85">
      <w:pPr>
        <w:tabs>
          <w:tab w:val="left" w:pos="348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 проекту рішення Бубнівської </w:t>
      </w:r>
      <w:r w:rsidRPr="00565803">
        <w:rPr>
          <w:b/>
          <w:bCs/>
          <w:sz w:val="28"/>
          <w:szCs w:val="28"/>
          <w:lang w:val="uk-UA"/>
        </w:rPr>
        <w:t>сільської ради</w:t>
      </w:r>
    </w:p>
    <w:p w:rsidR="00B47234" w:rsidRPr="000F7A93" w:rsidRDefault="00B47234" w:rsidP="000F7A93">
      <w:pPr>
        <w:pStyle w:val="Heading2"/>
        <w:rPr>
          <w:b/>
          <w:bCs/>
        </w:rPr>
      </w:pPr>
      <w:r w:rsidRPr="000F7A93">
        <w:rPr>
          <w:b/>
          <w:bCs/>
        </w:rPr>
        <w:t xml:space="preserve">«Про затвердження ставок збору за </w:t>
      </w:r>
    </w:p>
    <w:p w:rsidR="00B47234" w:rsidRPr="000F7A93" w:rsidRDefault="00B47234" w:rsidP="000F7A93">
      <w:pPr>
        <w:pStyle w:val="Heading2"/>
        <w:rPr>
          <w:b/>
          <w:bCs/>
        </w:rPr>
      </w:pPr>
      <w:r w:rsidRPr="000F7A93">
        <w:rPr>
          <w:b/>
          <w:bCs/>
        </w:rPr>
        <w:t>провадження деяких видів підприємницької діяльності»</w:t>
      </w:r>
    </w:p>
    <w:p w:rsidR="00B47234" w:rsidRPr="00565803" w:rsidRDefault="00B47234" w:rsidP="00E92A85">
      <w:pPr>
        <w:rPr>
          <w:b/>
          <w:bCs/>
          <w:sz w:val="28"/>
          <w:szCs w:val="28"/>
          <w:lang w:val="uk-UA"/>
        </w:rPr>
      </w:pPr>
    </w:p>
    <w:p w:rsidR="00B47234" w:rsidRPr="00565803" w:rsidRDefault="00B47234" w:rsidP="00E92A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Регуляторний орган: Бубнівська</w:t>
      </w:r>
      <w:r w:rsidRPr="00565803">
        <w:rPr>
          <w:sz w:val="28"/>
          <w:szCs w:val="28"/>
          <w:lang w:val="uk-UA"/>
        </w:rPr>
        <w:t xml:space="preserve"> сільська рада</w:t>
      </w:r>
    </w:p>
    <w:p w:rsidR="00B47234" w:rsidRPr="00565803" w:rsidRDefault="00B47234" w:rsidP="00E92A85">
      <w:pPr>
        <w:rPr>
          <w:sz w:val="28"/>
          <w:szCs w:val="28"/>
          <w:lang w:val="uk-UA"/>
        </w:rPr>
      </w:pPr>
      <w:r w:rsidRPr="00565803">
        <w:rPr>
          <w:sz w:val="28"/>
          <w:szCs w:val="28"/>
          <w:lang w:val="uk-UA"/>
        </w:rPr>
        <w:t>Розробник документ</w:t>
      </w:r>
      <w:r>
        <w:rPr>
          <w:sz w:val="28"/>
          <w:szCs w:val="28"/>
          <w:lang w:val="uk-UA"/>
        </w:rPr>
        <w:t xml:space="preserve">а: виконавчий комітет Бубнівської </w:t>
      </w:r>
      <w:r w:rsidRPr="00565803">
        <w:rPr>
          <w:sz w:val="28"/>
          <w:szCs w:val="28"/>
          <w:lang w:val="uk-UA"/>
        </w:rPr>
        <w:t xml:space="preserve"> сільської ради</w:t>
      </w:r>
    </w:p>
    <w:p w:rsidR="00B47234" w:rsidRPr="00565803" w:rsidRDefault="00B47234" w:rsidP="00E92A85">
      <w:pPr>
        <w:rPr>
          <w:sz w:val="28"/>
          <w:szCs w:val="28"/>
          <w:lang w:val="uk-UA"/>
        </w:rPr>
      </w:pPr>
      <w:r w:rsidRPr="00565803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>ідальна особа: Пікута О.В. – головний бухгалтер сільської ради</w:t>
      </w:r>
    </w:p>
    <w:p w:rsidR="00B47234" w:rsidRPr="00565803" w:rsidRDefault="00B47234" w:rsidP="00E92A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Контактний телефон: 97-3-</w:t>
      </w:r>
      <w:r w:rsidRPr="00565803">
        <w:rPr>
          <w:sz w:val="28"/>
          <w:szCs w:val="28"/>
          <w:lang w:val="uk-UA"/>
        </w:rPr>
        <w:t>31</w:t>
      </w:r>
    </w:p>
    <w:p w:rsidR="00B47234" w:rsidRPr="00565803" w:rsidRDefault="00B47234" w:rsidP="00E92A85">
      <w:pPr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960"/>
        <w:gridCol w:w="4783"/>
      </w:tblGrid>
      <w:tr w:rsidR="00B47234" w:rsidRPr="005B637C">
        <w:tc>
          <w:tcPr>
            <w:tcW w:w="828" w:type="dxa"/>
          </w:tcPr>
          <w:p w:rsidR="00B47234" w:rsidRPr="005B637C" w:rsidRDefault="00B47234" w:rsidP="005B6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960" w:type="dxa"/>
          </w:tcPr>
          <w:p w:rsidR="00B47234" w:rsidRPr="005B637C" w:rsidRDefault="00B47234" w:rsidP="005B6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Розділ</w:t>
            </w:r>
          </w:p>
        </w:tc>
        <w:tc>
          <w:tcPr>
            <w:tcW w:w="4783" w:type="dxa"/>
          </w:tcPr>
          <w:p w:rsidR="00B47234" w:rsidRPr="005B637C" w:rsidRDefault="00B47234" w:rsidP="005B6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Опис</w:t>
            </w:r>
          </w:p>
        </w:tc>
      </w:tr>
      <w:tr w:rsidR="00B47234" w:rsidRPr="005B637C">
        <w:tc>
          <w:tcPr>
            <w:tcW w:w="828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Визначення проблеми, яку передбачається розв'язати</w:t>
            </w:r>
            <w:r w:rsidRPr="005B637C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шляхом державного регулювання: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3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Ставки збору за провадження деяких видів підприємницької діяльності зараховується до доходів, що враховуються при визначенні обсягів міжбюджетних трансфертів, та спрямовується на забезпечення виконання органами місцевого самоврядування делегованих повноважень.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Постійною комісією з питань планування, місцевого бюджету, фінансів, соціально-економісчного та культурного розвитку території ради, земельних відносин та охорони навколишнього середовища  переглянуто ставки збору місцевих податків та зборів згідно вимог Податкового кодексу України, який прийнятий 02.12.2010 № 2755-</w:t>
            </w:r>
            <w:r w:rsidRPr="005B63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( стаття 10). Перегляд ставок збору за провадження торгівельної діяльності зумовлений необхідністю приведення розмірів плати за місцеві податки і збори у відповідність до сучасних ринкових тенденцій та закономірним економічним процесам.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Отже, затвердження нових ставок і зборів збільшить надходження до бюджету сільської ради.</w:t>
            </w:r>
          </w:p>
        </w:tc>
      </w:tr>
      <w:tr w:rsidR="00B47234" w:rsidRPr="005B637C">
        <w:tc>
          <w:tcPr>
            <w:tcW w:w="828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Цілі державного регулювання: що передбачається зробити для вирішення проблеми</w:t>
            </w:r>
          </w:p>
        </w:tc>
        <w:tc>
          <w:tcPr>
            <w:tcW w:w="4783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Цілями розробки та затвердження цього регуляторного акта є: 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виконання вимог Податкового кодексу України</w:t>
            </w:r>
          </w:p>
          <w:p w:rsidR="00B47234" w:rsidRPr="005B637C" w:rsidRDefault="00B47234" w:rsidP="005B637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додаткових надходжень до місцевого бюджету для фінансування видатків на виконання делегованих повноважень органу місцевого самоврядування.</w:t>
            </w:r>
          </w:p>
          <w:p w:rsidR="00B47234" w:rsidRPr="005B637C" w:rsidRDefault="00B47234" w:rsidP="005B637C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Запропонований акт регулюватиме адміністративні відносини між регуляторними органами та суб</w:t>
            </w:r>
            <w:r w:rsidRPr="005B637C">
              <w:rPr>
                <w:rFonts w:ascii="Arial" w:hAnsi="Arial" w:cs="Arial"/>
                <w:sz w:val="28"/>
                <w:szCs w:val="28"/>
                <w:lang w:val="uk-UA"/>
              </w:rPr>
              <w:t>'</w:t>
            </w: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єктами господарювання.</w:t>
            </w:r>
          </w:p>
        </w:tc>
      </w:tr>
      <w:tr w:rsidR="00B47234" w:rsidRPr="000F7A93">
        <w:tc>
          <w:tcPr>
            <w:tcW w:w="828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Альтернативні способи досягнення цілей державного регулювання</w:t>
            </w: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3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Серед альтернативних способів досягнення цілей даного регуляторного акту є: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-залишити існуючу базу нормативно-правових актів виконавчого комітету сільської ради з питань  місцевих податків та зборів без змін.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Дана альтернатива є неприйнятою, оскільки не дає можливості консолідувати фінансові ресурси сільського бюджету для їх подальшого ефективного перерозподілу на потреби та благополуччя громади.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Зважаючи на викладене вище, прийняття рішення сільської ради «Про місцеві податки та збори» на сьогодні є єдиним оптимальним та доцільним способом вирішення існуючої проблеми.</w:t>
            </w:r>
          </w:p>
        </w:tc>
      </w:tr>
      <w:tr w:rsidR="00B47234" w:rsidRPr="005B637C">
        <w:tc>
          <w:tcPr>
            <w:tcW w:w="828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Механізм, який пропонується застосувати для роз</w:t>
            </w:r>
            <w:r w:rsidRPr="005B637C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'</w:t>
            </w: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яснення проблеми і відповідні заходи</w:t>
            </w:r>
          </w:p>
        </w:tc>
        <w:tc>
          <w:tcPr>
            <w:tcW w:w="4783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Основним механізмом вирішення проблеми, зазначеної у розділі 1 цього Аналізу, є прийняття рішення Бубнівської сільської ради «Про затвердження ставок збору за провадження деяких видів підприємницької діяльності».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Проектом рішення  встановлюються нові збори за провадження  деяких видів підприємницької діяльності.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Таким чином, даним регуляторним актом встановлюються  збори за провадження  деяких видів підприємницької діяльності, що позитивно вплине на отримання додаткового обсягу доходів до місцевого бюджету.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7234" w:rsidRPr="005B637C">
        <w:tc>
          <w:tcPr>
            <w:tcW w:w="828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Обгрунтування можливості досягнення визначених цілей  у разі прийняття регуляторного акта 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3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У разі прийняття запропонованого регуляторного акта, рівень можливості досягнення цілей, передбачених у розділі 2 цього Аналізу, є високим, оскільки цей акт носить адміністративний характер та встановлена відповідальність фізичних та юридичних осіб суб</w:t>
            </w:r>
            <w:r w:rsidRPr="005B637C">
              <w:rPr>
                <w:rFonts w:ascii="Arial" w:hAnsi="Arial" w:cs="Arial"/>
                <w:sz w:val="28"/>
                <w:szCs w:val="28"/>
                <w:lang w:val="uk-UA"/>
              </w:rPr>
              <w:t>'</w:t>
            </w: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єків підприємницької діяльності за порушення законодавства у цій сфері.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Вигоди від виконання зазначених вимог будуть відчуватися територіальною громадою. Збільшення доходної частини бюджету, призведе до підвищення рівня соціального забезпечення як окремих категорій громадян, так і сільської ради в цілому.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Реалізація запровадження регуляторного акта не потребує додаткових матеріальних та фінансових витрат з місцевого бюджету.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Вплив зовнішніх факторів виключений, за винятком, випадку змін законодавства України у сфері регулювання цього питання.</w:t>
            </w:r>
          </w:p>
        </w:tc>
      </w:tr>
      <w:tr w:rsidR="00B47234" w:rsidRPr="000F7A93">
        <w:tc>
          <w:tcPr>
            <w:tcW w:w="828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Визначення очікуваних результатів прийняття акта</w:t>
            </w:r>
          </w:p>
        </w:tc>
        <w:tc>
          <w:tcPr>
            <w:tcW w:w="4783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Сфера інтересів місцевої влади:       </w:t>
            </w: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Збільшення обсягів доходів до бюджету сільської ради за рахунок зборів за провадження  деяких видів підприємницької діяльності.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Сфера інтересів суб</w:t>
            </w:r>
            <w:r w:rsidRPr="005B637C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'</w:t>
            </w: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єктів господарювання: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Суб</w:t>
            </w:r>
            <w:r w:rsidRPr="005B637C">
              <w:rPr>
                <w:rFonts w:ascii="Arial" w:hAnsi="Arial" w:cs="Arial"/>
                <w:sz w:val="28"/>
                <w:szCs w:val="28"/>
                <w:lang w:val="uk-UA"/>
              </w:rPr>
              <w:t>'</w:t>
            </w: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єкти, які є платниками податку отримують змогу боротися за здорову конкуренцію.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Запропоновані ставки податкових платежів також не можна вважати значними додатковими витратами для суб</w:t>
            </w:r>
            <w:r w:rsidRPr="005B637C">
              <w:rPr>
                <w:rFonts w:ascii="Arial" w:hAnsi="Arial" w:cs="Arial"/>
                <w:sz w:val="28"/>
                <w:szCs w:val="28"/>
                <w:lang w:val="uk-UA"/>
              </w:rPr>
              <w:t>'</w:t>
            </w: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єктів господарювання, оскільки враховуючи інфляцію та темпи розвитку конкурентоспроможності ринку, втратили актуальність та є замалими у порівнянні зі збільшенням рівня доходів підприємців.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Сфера інтересів громадян: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Активізація економічного і соціального розвитку сільської ради. За рахунок збільшення бюджету, збільшується можливість забезпечити соціальні стандарти, задоволення потреб населення, які потребують негайного вирішення, реалізацію місцевих бюджетних програм</w:t>
            </w:r>
          </w:p>
        </w:tc>
      </w:tr>
      <w:tr w:rsidR="00B47234" w:rsidRPr="005B637C">
        <w:tc>
          <w:tcPr>
            <w:tcW w:w="828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Обгрунтування строку дії акта</w:t>
            </w:r>
          </w:p>
        </w:tc>
        <w:tc>
          <w:tcPr>
            <w:tcW w:w="4783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Чинність  даного регуляторного акта  на період до внесення змін в чинне законодавство, яке регламентує відносини у сфері ставок збору за деякі види підприємницької діяльності.</w:t>
            </w:r>
          </w:p>
        </w:tc>
      </w:tr>
      <w:tr w:rsidR="00B47234" w:rsidRPr="005B637C">
        <w:tc>
          <w:tcPr>
            <w:tcW w:w="828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Визначення показників результативності акта</w:t>
            </w:r>
          </w:p>
        </w:tc>
        <w:tc>
          <w:tcPr>
            <w:tcW w:w="4783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Передбачається використання таких показників для визначення результативності регуляторного акта: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-Надходження від плати за ставки збору деяких видів підприємницької діяльності до місцевого бюджету.</w:t>
            </w:r>
          </w:p>
          <w:p w:rsidR="00B47234" w:rsidRPr="005B637C" w:rsidRDefault="00B47234" w:rsidP="005B637C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47234" w:rsidRPr="005B637C">
        <w:tc>
          <w:tcPr>
            <w:tcW w:w="828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Визначення заходів з відстеження результативності акта</w:t>
            </w:r>
          </w:p>
        </w:tc>
        <w:tc>
          <w:tcPr>
            <w:tcW w:w="4783" w:type="dxa"/>
          </w:tcPr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Базове відстеження результативності регуляторного акта буде здійснюватись до набрання чинності цим актом шляхом збору пропозицій та зауважень та їх аналізу.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Повторне відстеження результативності планується  здійснити через рік з дня набрання чинності цим регуляторним актом, в результаті якого відбудеться порівняння показників базового та повторного відстежень.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У разі виявлення неврегульованих та проблемних моментів шляхом аналізу якісних та кількісних показників дії цього акта, ці моменти буде виправлено шляхом внесення відповідних змін.</w:t>
            </w:r>
          </w:p>
          <w:p w:rsidR="00B47234" w:rsidRPr="005B637C" w:rsidRDefault="00B47234" w:rsidP="005B63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B63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Періодичні відстеження планується здійснювати раз на кожні три роки, починаючи з дня виконання заходів щодо повторного відстеження результативності цього акта.</w:t>
            </w:r>
          </w:p>
        </w:tc>
      </w:tr>
    </w:tbl>
    <w:p w:rsidR="00B47234" w:rsidRPr="00565803" w:rsidRDefault="00B47234" w:rsidP="00E92A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B47234" w:rsidRPr="00565803" w:rsidRDefault="00B47234" w:rsidP="00E92A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Розробник                                                                                      Пікута О.В.</w:t>
      </w:r>
    </w:p>
    <w:p w:rsidR="00B47234" w:rsidRDefault="00B47234"/>
    <w:sectPr w:rsidR="00B47234" w:rsidSect="00544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72045"/>
    <w:multiLevelType w:val="hybridMultilevel"/>
    <w:tmpl w:val="54C6AAE4"/>
    <w:lvl w:ilvl="0" w:tplc="2A206B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A85"/>
    <w:rsid w:val="000F7A93"/>
    <w:rsid w:val="00544F0D"/>
    <w:rsid w:val="00565803"/>
    <w:rsid w:val="005B637C"/>
    <w:rsid w:val="00977F09"/>
    <w:rsid w:val="00B47234"/>
    <w:rsid w:val="00E9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F0D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0F7A93"/>
    <w:pPr>
      <w:keepNext/>
      <w:spacing w:after="0" w:line="240" w:lineRule="auto"/>
      <w:jc w:val="center"/>
      <w:outlineLvl w:val="1"/>
    </w:pPr>
    <w:rPr>
      <w:rFonts w:cs="Times New Roman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F7A93"/>
    <w:rPr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E92A8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940</Words>
  <Characters>5358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Ekonomika</cp:lastModifiedBy>
  <cp:revision>3</cp:revision>
  <dcterms:created xsi:type="dcterms:W3CDTF">2013-05-14T12:18:00Z</dcterms:created>
  <dcterms:modified xsi:type="dcterms:W3CDTF">2013-05-17T09:25:00Z</dcterms:modified>
</cp:coreProperties>
</file>