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07" w:rsidRDefault="00C65307" w:rsidP="00216973">
      <w:pPr>
        <w:tabs>
          <w:tab w:val="left" w:pos="3740"/>
        </w:tabs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ЗВІТ</w:t>
      </w:r>
    </w:p>
    <w:p w:rsidR="00C65307" w:rsidRDefault="00C65307" w:rsidP="00216973">
      <w:pPr>
        <w:pStyle w:val="BodyText"/>
        <w:tabs>
          <w:tab w:val="left" w:pos="3740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повторне відстеження результативності рішення тридцятої сесії Оваднівської  сільської  ради  шостого  скликання від  05 липня 2013року .</w:t>
      </w:r>
    </w:p>
    <w:p w:rsidR="00C65307" w:rsidRDefault="00C65307" w:rsidP="00216973">
      <w:pPr>
        <w:pStyle w:val="BodyText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,,Про затвердження Правил благоустрою Оваднівської сільської ради».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Вид та назва регуляторного акту 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  тридцятої сесії Оваднівської  сільської  ради  шостого  скликання від  05 липня 2013 року, ,,Про затвердження Правил благоустрою Оваднівської сільської ради».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Назва виконавця заходів з відстеження результативності.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Постійна комісія з питань місцевого бюджету і фінансів.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3.Цілі прийняття акта</w:t>
      </w:r>
    </w:p>
    <w:p w:rsidR="00C65307" w:rsidRDefault="00C65307" w:rsidP="00216973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Метою прийняття  рішення є правове регулювання адміністративних взаємин між регуляторним органом та суб’єктами господарювання, зменшення втручання місцевого самоврядування в господарську діяльність, створення умов щодо захисту, відновлення сприятливого для життєдіяльності людини довкілля.</w:t>
      </w:r>
    </w:p>
    <w:p w:rsidR="00C65307" w:rsidRDefault="00C65307" w:rsidP="00216973">
      <w:pPr>
        <w:ind w:left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4.Строк виконання заходів з відстеження:</w:t>
      </w:r>
    </w:p>
    <w:p w:rsidR="00C65307" w:rsidRDefault="00C65307" w:rsidP="00216973">
      <w:pPr>
        <w:ind w:left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 липня 2014 року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5. Тип  відстеження – </w:t>
      </w:r>
      <w:r>
        <w:rPr>
          <w:rFonts w:ascii="Times New Roman" w:hAnsi="Times New Roman"/>
          <w:sz w:val="24"/>
          <w:szCs w:val="24"/>
          <w:lang w:val="uk-UA"/>
        </w:rPr>
        <w:t>повторне відстеження.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6.  Метод одержання результатів відстеження результативності.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Для проведення повторного відстеження результативності використовувався статистичний метод одержання результатів, які були одержані постійною комісією з питань місцевого бюджету і фінансів на протязі  2014 року.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7.Дані та припущення, на основі яких відстежувалася результативність, а також способи одержання даних.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Враховуючи цілі регулювання для відстеження результативності регуляторного акту були визначені такі показники результативності.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Статистичні показники:</w:t>
      </w:r>
    </w:p>
    <w:p w:rsidR="00C65307" w:rsidRDefault="00C65307" w:rsidP="00216973">
      <w:pPr>
        <w:numPr>
          <w:ilvl w:val="0"/>
          <w:numId w:val="1"/>
        </w:numPr>
        <w:tabs>
          <w:tab w:val="num" w:pos="888"/>
        </w:tabs>
        <w:spacing w:after="0" w:line="240" w:lineRule="auto"/>
        <w:ind w:left="88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наданих попереджень на призупинення порушень чинного законодавства в сфері благоустрою  сіл на території ради;</w:t>
      </w:r>
    </w:p>
    <w:p w:rsidR="00C65307" w:rsidRDefault="00C65307" w:rsidP="00216973">
      <w:pPr>
        <w:numPr>
          <w:ilvl w:val="0"/>
          <w:numId w:val="1"/>
        </w:numPr>
        <w:tabs>
          <w:tab w:val="num" w:pos="888"/>
        </w:tabs>
        <w:spacing w:after="0" w:line="240" w:lineRule="auto"/>
        <w:ind w:left="88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громадян притягнутих до  відповідальності за порушення Правил благоустрою та забезпечення чистоти і порядку в селах сільської ради;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Дані показники отримані за допомогою проведення повторного відстеження результативності регуляторного акту.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Кількісні та якісні значення показників результативності: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Підвищення відповідальності мешканців ради за дотримання правил.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9.Оцінка результативності регуляторного акта та ступеня досягнення визначених цілей.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Підвищення самосвідомості громадян які проживають на території сільської ради, щодо необхідності проведення заходів з благоустрою.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Голова постійної комісії з питань</w:t>
      </w: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Планування  фінансів  і бюджету                                 Луцюк О.В.</w:t>
      </w: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та використання спільної власності громади</w:t>
      </w:r>
    </w:p>
    <w:p w:rsidR="00C65307" w:rsidRDefault="00C65307" w:rsidP="00216973">
      <w:pPr>
        <w:ind w:firstLine="56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pStyle w:val="Heading4"/>
        <w:tabs>
          <w:tab w:val="left" w:pos="4253"/>
          <w:tab w:val="center" w:pos="4678"/>
          <w:tab w:val="left" w:pos="5720"/>
        </w:tabs>
        <w:ind w:right="-1333"/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 w:rsidP="0021697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5307" w:rsidRDefault="00C65307"/>
    <w:sectPr w:rsidR="00C65307" w:rsidSect="00197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5A"/>
    <w:multiLevelType w:val="hybridMultilevel"/>
    <w:tmpl w:val="15223ED8"/>
    <w:lvl w:ilvl="0" w:tplc="87B6F3F8">
      <w:start w:val="3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973"/>
    <w:rsid w:val="00197250"/>
    <w:rsid w:val="00216973"/>
    <w:rsid w:val="00421516"/>
    <w:rsid w:val="0045757E"/>
    <w:rsid w:val="004679BE"/>
    <w:rsid w:val="00A27A46"/>
    <w:rsid w:val="00C6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250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1697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16973"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216973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97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352</Words>
  <Characters>2013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Админ</dc:creator>
  <cp:keywords/>
  <dc:description/>
  <cp:lastModifiedBy>www.PHILka.RU</cp:lastModifiedBy>
  <cp:revision>2</cp:revision>
  <dcterms:created xsi:type="dcterms:W3CDTF">2014-10-01T11:53:00Z</dcterms:created>
  <dcterms:modified xsi:type="dcterms:W3CDTF">2014-10-01T11:53:00Z</dcterms:modified>
</cp:coreProperties>
</file>