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94" w:rsidRPr="009B49F3" w:rsidRDefault="00393E94" w:rsidP="00BE2E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9F3">
        <w:rPr>
          <w:rFonts w:ascii="Times New Roman" w:hAnsi="Times New Roman" w:cs="Times New Roman"/>
          <w:sz w:val="28"/>
          <w:szCs w:val="28"/>
        </w:rPr>
        <w:t>ЗВІТ</w:t>
      </w:r>
    </w:p>
    <w:p w:rsidR="00393E94" w:rsidRPr="009B49F3" w:rsidRDefault="00393E94" w:rsidP="00BE2EB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9F3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9F3">
        <w:rPr>
          <w:rFonts w:ascii="Times New Roman" w:hAnsi="Times New Roman" w:cs="Times New Roman"/>
          <w:sz w:val="28"/>
          <w:szCs w:val="28"/>
        </w:rPr>
        <w:t xml:space="preserve"> відстеження результативності регуляторного акту  </w:t>
      </w:r>
    </w:p>
    <w:p w:rsidR="00393E94" w:rsidRPr="009B49F3" w:rsidRDefault="00393E94" w:rsidP="00BE2E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08.04.2011р.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5528"/>
      </w:tblGrid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Вид регуляторного акту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 xml:space="preserve">Рішення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сільської ради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Назва регуляторного акту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Про порядок оренди нерухомого майна спільної власності територіальної громади сільської ради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Дата прийняття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24.06.2011р.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7/8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Назва виконавця заходів з відстеження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4"/>
                <w:szCs w:val="24"/>
              </w:rPr>
              <w:t>Постійна комісія з питань планування бюджету і фінансів (Корнійчук Г.Й.); гол.бухгалтер Грубський Р.В.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Цілі прийняття акта</w:t>
            </w:r>
          </w:p>
        </w:tc>
        <w:tc>
          <w:tcPr>
            <w:tcW w:w="5528" w:type="dxa"/>
          </w:tcPr>
          <w:p w:rsidR="00393E94" w:rsidRPr="00BE2EBC" w:rsidRDefault="00393E94" w:rsidP="00BE2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- вдосконалення процедури і умов передачі в оренду майна з метою впровадження єдиного організаційно-економічного механізму, який буде сприяти більш ефективному використанню майна та створенню більш сприятливих умов здійснення підприємницької діяльності у регіоні; </w:t>
            </w:r>
          </w:p>
          <w:p w:rsidR="00393E94" w:rsidRPr="00BE2EBC" w:rsidRDefault="00393E94" w:rsidP="00BE2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4" w:rsidRPr="00BE2EBC" w:rsidRDefault="00393E94" w:rsidP="00BE2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 - скорочення строків передачі в оренду цілісних майнових комплексів і нерухомого майна площею понад 200 м2; </w:t>
            </w:r>
          </w:p>
          <w:p w:rsidR="00393E94" w:rsidRPr="00BE2EBC" w:rsidRDefault="00393E94" w:rsidP="00BE2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4" w:rsidRPr="009B49F3" w:rsidRDefault="00393E94" w:rsidP="00BE2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 - збільшення доходної частини районного бюджету.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Строк виконання заходів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08.04.2011р.   -  24.06.2011р.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Тип відстеження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базове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Методи одержання результатів відстеження</w:t>
            </w:r>
          </w:p>
        </w:tc>
        <w:tc>
          <w:tcPr>
            <w:tcW w:w="5528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Статистичні </w:t>
            </w:r>
          </w:p>
        </w:tc>
      </w:tr>
      <w:tr w:rsidR="00393E94" w:rsidRPr="009B49F3"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Дані та припущення на основі яких відстежувалася результативність, способи одержання даних</w:t>
            </w:r>
          </w:p>
        </w:tc>
        <w:tc>
          <w:tcPr>
            <w:tcW w:w="5528" w:type="dxa"/>
          </w:tcPr>
          <w:p w:rsidR="00393E94" w:rsidRPr="00BE2EBC" w:rsidRDefault="00393E94" w:rsidP="00BE2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статистичних  даних .</w:t>
            </w:r>
          </w:p>
          <w:p w:rsidR="00393E94" w:rsidRDefault="00393E94" w:rsidP="00BE2E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 Також було визначено порядок укладання договорів оренди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нерухомого майна (будівлі, споруди, приміщення)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я</w:t>
            </w: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>кі є суб’єктами спільної власності територіальн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 сіл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3E94" w:rsidRPr="009B49F3" w:rsidRDefault="00393E94" w:rsidP="00D52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- створення єдиного механізму передачі в оренду і укладанні договорів оренди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 нерухомого майна, що є об’єктами спільної власності територіальн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BE2EBC">
              <w:rPr>
                <w:rFonts w:ascii="Times New Roman" w:hAnsi="Times New Roman" w:cs="Times New Roman"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 сіл.</w:t>
            </w:r>
          </w:p>
        </w:tc>
      </w:tr>
      <w:tr w:rsidR="00393E94" w:rsidRPr="009B49F3">
        <w:trPr>
          <w:trHeight w:val="4958"/>
        </w:trPr>
        <w:tc>
          <w:tcPr>
            <w:tcW w:w="3227" w:type="dxa"/>
          </w:tcPr>
          <w:p w:rsidR="00393E94" w:rsidRPr="009B49F3" w:rsidRDefault="00393E94" w:rsidP="00C365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49F3">
              <w:rPr>
                <w:rFonts w:ascii="Times New Roman" w:hAnsi="Times New Roman" w:cs="Times New Roman"/>
                <w:sz w:val="28"/>
                <w:szCs w:val="28"/>
              </w:rPr>
              <w:t>Кількісні та якісні значення показників результативності</w:t>
            </w:r>
          </w:p>
          <w:p w:rsidR="00393E94" w:rsidRPr="009B49F3" w:rsidRDefault="00393E94" w:rsidP="00B348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</w:tcPr>
          <w:p w:rsidR="00393E94" w:rsidRPr="00D52B51" w:rsidRDefault="00393E94" w:rsidP="00D52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3E94" w:rsidRPr="00D52B51" w:rsidRDefault="00393E94" w:rsidP="00D52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4" w:rsidRPr="00D52B51" w:rsidRDefault="00393E94" w:rsidP="00D52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 - витрати суб’єктами спільної власності територіальн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</w:t>
            </w: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 сіл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 коштів, пов’язаних з виконанням вимог Положення не передбачені; </w:t>
            </w:r>
          </w:p>
          <w:p w:rsidR="00393E94" w:rsidRPr="00D52B51" w:rsidRDefault="00393E94" w:rsidP="00D52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3E94" w:rsidRPr="009B49F3" w:rsidRDefault="00393E94" w:rsidP="00D52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 - інформування суб’єктів спільної власн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ості територіальних громад сіл </w:t>
            </w: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 з основних положень зазначеного нормативного акту здійснюється через засоби масової інформації (газета 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Слово правди</w:t>
            </w: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"), розміщено на офіційному сайті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Вол-Волинської районної </w:t>
            </w:r>
            <w:r w:rsidRPr="00D52B51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адміністрації;</w:t>
            </w:r>
          </w:p>
        </w:tc>
      </w:tr>
    </w:tbl>
    <w:p w:rsidR="00393E94" w:rsidRDefault="00393E94" w:rsidP="00BE2EBC">
      <w:r w:rsidRPr="009B49F3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93E94" w:rsidRPr="009B49F3" w:rsidRDefault="00393E94" w:rsidP="00BE2EBC">
      <w:pPr>
        <w:rPr>
          <w:rFonts w:ascii="Times New Roman" w:hAnsi="Times New Roman" w:cs="Times New Roman"/>
          <w:sz w:val="28"/>
          <w:szCs w:val="28"/>
        </w:rPr>
      </w:pPr>
      <w:r w:rsidRPr="009B49F3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9B49F3">
        <w:rPr>
          <w:rFonts w:ascii="Times New Roman" w:hAnsi="Times New Roman" w:cs="Times New Roman"/>
          <w:sz w:val="28"/>
          <w:szCs w:val="28"/>
        </w:rPr>
        <w:t>А.М.Куницька</w:t>
      </w:r>
    </w:p>
    <w:p w:rsidR="00393E94" w:rsidRDefault="00393E94" w:rsidP="00BE2EBC"/>
    <w:p w:rsidR="00393E94" w:rsidRDefault="00393E94"/>
    <w:sectPr w:rsidR="00393E94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2EBC"/>
    <w:rsid w:val="0011624B"/>
    <w:rsid w:val="0035374D"/>
    <w:rsid w:val="00393E94"/>
    <w:rsid w:val="006A2D37"/>
    <w:rsid w:val="006B6C17"/>
    <w:rsid w:val="006E6807"/>
    <w:rsid w:val="007B57F8"/>
    <w:rsid w:val="00831567"/>
    <w:rsid w:val="00930490"/>
    <w:rsid w:val="009B49F3"/>
    <w:rsid w:val="00B348DD"/>
    <w:rsid w:val="00BE2EBC"/>
    <w:rsid w:val="00C36508"/>
    <w:rsid w:val="00D52B51"/>
    <w:rsid w:val="00DB2C24"/>
    <w:rsid w:val="00F42632"/>
    <w:rsid w:val="00F90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EBC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318</Words>
  <Characters>1813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Admin</dc:creator>
  <cp:keywords/>
  <dc:description/>
  <cp:lastModifiedBy>Ekonomika</cp:lastModifiedBy>
  <cp:revision>2</cp:revision>
  <dcterms:created xsi:type="dcterms:W3CDTF">2013-06-04T12:34:00Z</dcterms:created>
  <dcterms:modified xsi:type="dcterms:W3CDTF">2013-06-04T12:34:00Z</dcterms:modified>
</cp:coreProperties>
</file>