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4D" w:rsidRDefault="00B9604D" w:rsidP="00B9604D">
      <w:pPr>
        <w:jc w:val="center"/>
        <w:rPr>
          <w:snapToGrid w:val="0"/>
          <w:color w:val="FF0000"/>
          <w:spacing w:val="8"/>
        </w:rPr>
      </w:pPr>
      <w:r>
        <w:rPr>
          <w:noProof/>
          <w:snapToGrid w:val="0"/>
          <w:color w:val="FF0000"/>
          <w:spacing w:val="8"/>
          <w:lang w:val="en-US" w:eastAsia="en-US"/>
        </w:rPr>
        <w:drawing>
          <wp:inline distT="0" distB="0" distL="0" distR="0">
            <wp:extent cx="3905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4D" w:rsidRDefault="00B9604D" w:rsidP="00B9604D">
      <w:pPr>
        <w:jc w:val="center"/>
        <w:rPr>
          <w:b/>
          <w:color w:val="FF0000"/>
          <w:spacing w:val="8"/>
          <w:sz w:val="18"/>
        </w:rPr>
      </w:pPr>
    </w:p>
    <w:p w:rsidR="00B9604D" w:rsidRDefault="00B9604D" w:rsidP="00B96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B9604D" w:rsidRDefault="00B9604D" w:rsidP="00B96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B9604D" w:rsidRDefault="00B9604D" w:rsidP="00B9604D">
      <w:pPr>
        <w:jc w:val="center"/>
      </w:pPr>
    </w:p>
    <w:p w:rsidR="00B9604D" w:rsidRDefault="00B9604D" w:rsidP="00B9604D">
      <w:pPr>
        <w:pStyle w:val="2"/>
        <w:numPr>
          <w:ilvl w:val="1"/>
          <w:numId w:val="1"/>
        </w:numPr>
      </w:pPr>
      <w:r>
        <w:t>РОЗПОРЯДЖЕННЯ ГОЛОВИ</w:t>
      </w:r>
    </w:p>
    <w:p w:rsidR="00B9604D" w:rsidRDefault="00B9604D" w:rsidP="00B9604D">
      <w:pPr>
        <w:rPr>
          <w:color w:val="FF0000"/>
          <w:sz w:val="28"/>
          <w:szCs w:val="28"/>
        </w:rPr>
      </w:pPr>
    </w:p>
    <w:p w:rsidR="00B9604D" w:rsidRDefault="00566AA0" w:rsidP="00B9604D">
      <w:pPr>
        <w:rPr>
          <w:sz w:val="28"/>
          <w:szCs w:val="28"/>
          <w:lang w:val="ru-RU"/>
        </w:rPr>
      </w:pPr>
      <w:r>
        <w:rPr>
          <w:sz w:val="28"/>
          <w:lang w:val="ru-RU"/>
        </w:rPr>
        <w:t>30</w:t>
      </w:r>
      <w:r w:rsidR="00B9604D">
        <w:rPr>
          <w:sz w:val="28"/>
          <w:lang w:val="ru-RU"/>
        </w:rPr>
        <w:t xml:space="preserve"> </w:t>
      </w:r>
      <w:r w:rsidR="00B9604D">
        <w:rPr>
          <w:sz w:val="28"/>
          <w:szCs w:val="28"/>
        </w:rPr>
        <w:t xml:space="preserve">липня 2020 року             м. Володимир-Волинський                                    № </w:t>
      </w:r>
      <w:r>
        <w:rPr>
          <w:sz w:val="28"/>
          <w:szCs w:val="28"/>
          <w:lang w:val="ru-RU"/>
        </w:rPr>
        <w:t>86</w:t>
      </w:r>
      <w:bookmarkStart w:id="0" w:name="_GoBack"/>
      <w:bookmarkEnd w:id="0"/>
    </w:p>
    <w:p w:rsidR="00B9604D" w:rsidRDefault="00B9604D" w:rsidP="00B9604D">
      <w:pPr>
        <w:rPr>
          <w:sz w:val="28"/>
          <w:szCs w:val="28"/>
        </w:rPr>
      </w:pPr>
    </w:p>
    <w:p w:rsidR="00674BC8" w:rsidRDefault="00B9604D" w:rsidP="00674B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674BC8">
        <w:rPr>
          <w:sz w:val="28"/>
          <w:szCs w:val="28"/>
        </w:rPr>
        <w:t xml:space="preserve">уповноважену особу з питань запобігання </w:t>
      </w:r>
    </w:p>
    <w:p w:rsidR="00B9604D" w:rsidRDefault="00674BC8" w:rsidP="00674BC8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виявлення корупції в райдержадміністрації</w:t>
      </w:r>
    </w:p>
    <w:p w:rsidR="00B9604D" w:rsidRDefault="00B9604D" w:rsidP="00B9604D">
      <w:pPr>
        <w:jc w:val="both"/>
        <w:rPr>
          <w:sz w:val="28"/>
          <w:szCs w:val="28"/>
        </w:rPr>
      </w:pPr>
    </w:p>
    <w:p w:rsidR="00B9604D" w:rsidRDefault="00B9604D" w:rsidP="00B9604D">
      <w:pPr>
        <w:jc w:val="both"/>
        <w:rPr>
          <w:sz w:val="28"/>
          <w:szCs w:val="28"/>
        </w:rPr>
      </w:pPr>
    </w:p>
    <w:p w:rsidR="00B9604D" w:rsidRDefault="00EC0C8A" w:rsidP="00056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E45C97">
        <w:rPr>
          <w:sz w:val="28"/>
          <w:szCs w:val="28"/>
        </w:rPr>
        <w:t xml:space="preserve"> ст. 13-1</w:t>
      </w:r>
      <w:r>
        <w:rPr>
          <w:sz w:val="28"/>
          <w:szCs w:val="28"/>
        </w:rPr>
        <w:t xml:space="preserve"> </w:t>
      </w:r>
      <w:r w:rsidR="00674BC8">
        <w:rPr>
          <w:sz w:val="28"/>
          <w:szCs w:val="28"/>
        </w:rPr>
        <w:t>Закону України «Про запобігання корупції», наказу Національного агентства з питань запобігання корупції від 17.03.2020 № 102/20 «Про затвердження типового положення про уповноважений підрозділ (уповноважену особу) з питань зап</w:t>
      </w:r>
      <w:r w:rsidR="00373184">
        <w:rPr>
          <w:sz w:val="28"/>
          <w:szCs w:val="28"/>
        </w:rPr>
        <w:t>обігання та виявлення корупції», з метою неухильного дотримання</w:t>
      </w:r>
      <w:r w:rsidR="00056F70">
        <w:rPr>
          <w:sz w:val="28"/>
          <w:szCs w:val="28"/>
        </w:rPr>
        <w:t xml:space="preserve"> вимог чинного</w:t>
      </w:r>
      <w:r w:rsidR="00373184">
        <w:rPr>
          <w:sz w:val="28"/>
          <w:szCs w:val="28"/>
        </w:rPr>
        <w:t xml:space="preserve"> законодавства та підвищення ефективності здійснення заходів щодо запобігання і протидії корупції:</w:t>
      </w:r>
    </w:p>
    <w:p w:rsidR="00EC0C8A" w:rsidRDefault="00EC0C8A" w:rsidP="00056F70">
      <w:pPr>
        <w:ind w:firstLine="708"/>
        <w:jc w:val="both"/>
        <w:rPr>
          <w:sz w:val="28"/>
          <w:szCs w:val="28"/>
        </w:rPr>
      </w:pPr>
      <w:r w:rsidRPr="00EC0C8A">
        <w:rPr>
          <w:sz w:val="28"/>
          <w:szCs w:val="28"/>
        </w:rPr>
        <w:t>1.</w:t>
      </w:r>
      <w:r>
        <w:rPr>
          <w:sz w:val="28"/>
          <w:szCs w:val="28"/>
        </w:rPr>
        <w:t xml:space="preserve"> ЗАТВЕРДИТИ в новій редакції Положення про уповноважену особу з питань запобігання та виявлення корупції в райдержадміністрації, що додається.</w:t>
      </w:r>
    </w:p>
    <w:p w:rsidR="00EC0C8A" w:rsidRDefault="00EC0C8A" w:rsidP="00056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Визначити уповноваженою особою з питань запобігання та виявлення корупції в райдержадміністрації головного спеціаліста відділу управління персоналом, організаційної роботи, юридичного забезпечення та інформаційної діяльності апарату райдержадміністрації Корніюк Тетяну Олександрівну.</w:t>
      </w:r>
    </w:p>
    <w:p w:rsidR="00EC0C8A" w:rsidRDefault="00EC0C8A" w:rsidP="00056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Керівникам </w:t>
      </w:r>
      <w:r w:rsidR="008A036B">
        <w:rPr>
          <w:sz w:val="28"/>
          <w:szCs w:val="28"/>
        </w:rPr>
        <w:t>відділу фінансів (Бондарук О. Г.), управління соціального захисту населення (Голюк Н. О.), відділу рег</w:t>
      </w:r>
      <w:r w:rsidR="00056F70">
        <w:rPr>
          <w:sz w:val="28"/>
          <w:szCs w:val="28"/>
        </w:rPr>
        <w:t>іонального розвитку (Мазурок С.</w:t>
      </w:r>
      <w:r w:rsidR="008A036B">
        <w:rPr>
          <w:sz w:val="28"/>
          <w:szCs w:val="28"/>
        </w:rPr>
        <w:t>А.), відділу освіти та культури (Мірзоєва Н. А.) райдержадміністрації затвердити положення про уповноважених осіб з питань запобігання та виявлення корупції та визначити уповноважених осіб у відповідному структурному підрозділі райдержадміністрації.</w:t>
      </w:r>
    </w:p>
    <w:p w:rsidR="008A036B" w:rsidRDefault="008A036B" w:rsidP="00056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Визнати таким, що втратило чинність розпорядження голови райдержадміністрації від 15 серпня 2018 року № 284.</w:t>
      </w:r>
    </w:p>
    <w:p w:rsidR="008A036B" w:rsidRPr="00EC0C8A" w:rsidRDefault="008A036B" w:rsidP="00056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виконанням розпорядження </w:t>
      </w:r>
      <w:r w:rsidR="00A11B40">
        <w:rPr>
          <w:sz w:val="28"/>
          <w:szCs w:val="28"/>
        </w:rPr>
        <w:t>залишаю за собою.</w:t>
      </w:r>
    </w:p>
    <w:p w:rsidR="000265C7" w:rsidRDefault="000265C7" w:rsidP="00B9604D">
      <w:pPr>
        <w:rPr>
          <w:sz w:val="28"/>
          <w:szCs w:val="28"/>
        </w:rPr>
      </w:pPr>
    </w:p>
    <w:p w:rsidR="000265C7" w:rsidRDefault="000265C7" w:rsidP="00B9604D">
      <w:pPr>
        <w:rPr>
          <w:sz w:val="28"/>
          <w:szCs w:val="28"/>
        </w:rPr>
      </w:pPr>
    </w:p>
    <w:p w:rsidR="000265C7" w:rsidRDefault="000265C7" w:rsidP="00B9604D">
      <w:pPr>
        <w:rPr>
          <w:sz w:val="28"/>
          <w:szCs w:val="28"/>
        </w:rPr>
      </w:pPr>
    </w:p>
    <w:p w:rsidR="00B9604D" w:rsidRDefault="00B9604D" w:rsidP="00B9604D">
      <w:pPr>
        <w:rPr>
          <w:b/>
          <w:sz w:val="28"/>
        </w:rPr>
      </w:pPr>
      <w:r>
        <w:rPr>
          <w:sz w:val="28"/>
        </w:rPr>
        <w:t>В. о. голови, керівник апарату</w:t>
      </w:r>
      <w:r>
        <w:rPr>
          <w:sz w:val="28"/>
        </w:rPr>
        <w:tab/>
        <w:t xml:space="preserve">                                        </w:t>
      </w:r>
      <w:r>
        <w:rPr>
          <w:b/>
          <w:sz w:val="28"/>
        </w:rPr>
        <w:t>Сергій РОМАНЮК</w:t>
      </w:r>
    </w:p>
    <w:p w:rsidR="00B9604D" w:rsidRDefault="00B9604D" w:rsidP="00B9604D">
      <w:pPr>
        <w:rPr>
          <w:sz w:val="28"/>
        </w:rPr>
      </w:pPr>
    </w:p>
    <w:p w:rsidR="00B9604D" w:rsidRDefault="00B9604D" w:rsidP="00B9604D">
      <w:pPr>
        <w:rPr>
          <w:sz w:val="28"/>
        </w:rPr>
      </w:pPr>
    </w:p>
    <w:p w:rsidR="00B9604D" w:rsidRDefault="00B9604D" w:rsidP="00B9604D">
      <w:pPr>
        <w:rPr>
          <w:sz w:val="28"/>
        </w:rPr>
      </w:pPr>
    </w:p>
    <w:p w:rsidR="00B9604D" w:rsidRDefault="00D74A08" w:rsidP="00B9604D">
      <w:pPr>
        <w:rPr>
          <w:sz w:val="28"/>
        </w:rPr>
      </w:pPr>
      <w:r>
        <w:rPr>
          <w:sz w:val="28"/>
        </w:rPr>
        <w:t>Тетяна Корніюк 23 605</w:t>
      </w:r>
    </w:p>
    <w:p w:rsidR="00CA7CDC" w:rsidRDefault="00CA7CDC"/>
    <w:sectPr w:rsidR="00CA7C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F48F9"/>
    <w:multiLevelType w:val="hybridMultilevel"/>
    <w:tmpl w:val="49CED7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44569"/>
    <w:multiLevelType w:val="multilevel"/>
    <w:tmpl w:val="26E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0C62E1E"/>
    <w:multiLevelType w:val="hybridMultilevel"/>
    <w:tmpl w:val="DFDEE0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4C"/>
    <w:rsid w:val="000265C7"/>
    <w:rsid w:val="00056F70"/>
    <w:rsid w:val="002667AE"/>
    <w:rsid w:val="00373184"/>
    <w:rsid w:val="00566AA0"/>
    <w:rsid w:val="00674BC8"/>
    <w:rsid w:val="00840C4C"/>
    <w:rsid w:val="008A036B"/>
    <w:rsid w:val="00A11B40"/>
    <w:rsid w:val="00B9604D"/>
    <w:rsid w:val="00CA7CDC"/>
    <w:rsid w:val="00D74A08"/>
    <w:rsid w:val="00E45C97"/>
    <w:rsid w:val="00EC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D9BE4"/>
  <w15:chartTrackingRefBased/>
  <w15:docId w15:val="{78F2ED14-3E90-43BF-AE46-7339002A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9604D"/>
    <w:pPr>
      <w:keepNext/>
      <w:numPr>
        <w:ilvl w:val="1"/>
        <w:numId w:val="2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9604D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styleId="a3">
    <w:name w:val="List Paragraph"/>
    <w:basedOn w:val="a"/>
    <w:uiPriority w:val="34"/>
    <w:qFormat/>
    <w:rsid w:val="00EC0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7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2020-07-28T12:05:00Z</dcterms:created>
  <dcterms:modified xsi:type="dcterms:W3CDTF">2020-07-31T09:13:00Z</dcterms:modified>
</cp:coreProperties>
</file>